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C65676" w:rsidRDefault="00C63C6D" w:rsidP="00A7189E">
      <w:pPr>
        <w:pStyle w:val="Ttulo"/>
        <w:spacing w:line="240" w:lineRule="auto"/>
        <w:rPr>
          <w:rFonts w:ascii="Book Antiqua" w:hAnsi="Book Antiqua" w:cs="Arial"/>
          <w:b/>
          <w:sz w:val="22"/>
          <w:szCs w:val="22"/>
          <w:u w:val="none"/>
        </w:rPr>
      </w:pPr>
      <w:r w:rsidRPr="00C6567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C65676">
        <w:rPr>
          <w:rFonts w:ascii="Book Antiqua" w:hAnsi="Book Antiqua" w:cs="Arial"/>
          <w:b/>
          <w:sz w:val="22"/>
          <w:szCs w:val="22"/>
        </w:rPr>
        <w:t xml:space="preserve">Eletrônico </w:t>
      </w:r>
      <w:r w:rsidRPr="00D46EA7">
        <w:rPr>
          <w:rFonts w:ascii="Book Antiqua" w:hAnsi="Book Antiqua" w:cs="Arial"/>
          <w:b/>
          <w:sz w:val="22"/>
          <w:szCs w:val="22"/>
        </w:rPr>
        <w:t>nº ___/20__</w:t>
      </w:r>
    </w:p>
    <w:p w:rsidR="00C65676" w:rsidRPr="00D46EA7" w:rsidRDefault="00C65676" w:rsidP="00A7189E">
      <w:pPr>
        <w:spacing w:after="0" w:line="240" w:lineRule="auto"/>
        <w:jc w:val="both"/>
        <w:rPr>
          <w:rFonts w:ascii="Book Antiqua" w:hAnsi="Book Antiqua" w:cs="Arial"/>
          <w:b/>
          <w:sz w:val="22"/>
          <w:szCs w:val="22"/>
        </w:rPr>
      </w:pP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w:t>
      </w:r>
      <w:r w:rsidRPr="00C65676">
        <w:rPr>
          <w:rFonts w:ascii="Book Antiqua" w:hAnsi="Book Antiqua" w:cs="Arial"/>
          <w:sz w:val="22"/>
          <w:szCs w:val="22"/>
        </w:rPr>
        <w:t xml:space="preserve">a eventual </w:t>
      </w:r>
      <w:r w:rsidR="00C65676" w:rsidRPr="00C65676">
        <w:rPr>
          <w:rFonts w:ascii="Book Antiqua" w:hAnsi="Book Antiqua"/>
          <w:sz w:val="22"/>
          <w:szCs w:val="22"/>
        </w:rPr>
        <w:t xml:space="preserve">aquisição de </w:t>
      </w:r>
      <w:r w:rsidR="00621CE8">
        <w:rPr>
          <w:rFonts w:ascii="Book Antiqua" w:hAnsi="Book Antiqua"/>
          <w:sz w:val="22"/>
          <w:szCs w:val="22"/>
        </w:rPr>
        <w:t>medicamentos</w:t>
      </w:r>
      <w:r w:rsidR="00C65676" w:rsidRPr="00C65676">
        <w:rPr>
          <w:rFonts w:ascii="Book Antiqua" w:hAnsi="Book Antiqua"/>
          <w:sz w:val="22"/>
          <w:szCs w:val="22"/>
        </w:rPr>
        <w:t xml:space="preserve"> para </w:t>
      </w:r>
      <w:r w:rsidR="005E0037" w:rsidRPr="008248AC">
        <w:rPr>
          <w:rFonts w:ascii="Book Antiqua" w:hAnsi="Book Antiqua"/>
          <w:sz w:val="22"/>
          <w:szCs w:val="22"/>
        </w:rPr>
        <w:t>atender Mandados Judiciais</w:t>
      </w:r>
      <w:r w:rsidRPr="00C65676">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w:t>
      </w:r>
      <w:r w:rsidR="00C65676">
        <w:rPr>
          <w:rFonts w:ascii="Book Antiqua" w:hAnsi="Book Antiqua" w:cs="Arial"/>
          <w:sz w:val="22"/>
          <w:szCs w:val="22"/>
          <w:highlight w:val="green"/>
        </w:rPr>
        <w:t xml:space="preserve">Eletrônico </w:t>
      </w:r>
      <w:r w:rsidRPr="008975F8">
        <w:rPr>
          <w:rFonts w:ascii="Book Antiqua" w:hAnsi="Book Antiqua" w:cs="Arial"/>
          <w:sz w:val="22"/>
          <w:szCs w:val="22"/>
          <w:highlight w:val="green"/>
        </w:rPr>
        <w:t>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Default="00A7189E" w:rsidP="00A7189E">
      <w:pPr>
        <w:spacing w:after="0" w:line="240" w:lineRule="auto"/>
        <w:jc w:val="both"/>
        <w:rPr>
          <w:rFonts w:ascii="Book Antiqua" w:hAnsi="Book Antiqua" w:cs="Arial"/>
          <w:sz w:val="22"/>
          <w:szCs w:val="22"/>
        </w:rPr>
      </w:pPr>
    </w:p>
    <w:tbl>
      <w:tblPr>
        <w:tblW w:w="5000" w:type="pct"/>
        <w:tblCellMar>
          <w:left w:w="0" w:type="dxa"/>
          <w:right w:w="0" w:type="dxa"/>
        </w:tblCellMar>
        <w:tblLook w:val="0000"/>
      </w:tblPr>
      <w:tblGrid>
        <w:gridCol w:w="500"/>
        <w:gridCol w:w="521"/>
        <w:gridCol w:w="545"/>
        <w:gridCol w:w="770"/>
        <w:gridCol w:w="634"/>
        <w:gridCol w:w="4498"/>
        <w:gridCol w:w="587"/>
        <w:gridCol w:w="951"/>
        <w:gridCol w:w="773"/>
      </w:tblGrid>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Lote</w:t>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Item</w:t>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Und</w:t>
            </w:r>
            <w:proofErr w:type="spellEnd"/>
            <w:r w:rsidRPr="00A40585">
              <w:rPr>
                <w:rFonts w:ascii="Book Antiqua" w:hAnsi="Book Antiqua"/>
                <w:b/>
                <w:kern w:val="1"/>
                <w:sz w:val="18"/>
                <w:szCs w:val="18"/>
              </w:rPr>
              <w:t>.</w:t>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Qtd</w:t>
            </w: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Cod</w:t>
            </w:r>
            <w:proofErr w:type="spellEnd"/>
            <w:r w:rsidRPr="00A40585">
              <w:rPr>
                <w:rFonts w:ascii="Book Antiqua" w:hAnsi="Book Antiqua"/>
                <w:b/>
                <w:kern w:val="1"/>
                <w:sz w:val="18"/>
                <w:szCs w:val="18"/>
              </w:rPr>
              <w:t>. Item</w:t>
            </w: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Discriminação</w:t>
            </w: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 xml:space="preserve">R$ </w:t>
            </w:r>
            <w:proofErr w:type="spellStart"/>
            <w:r w:rsidRPr="00A40585">
              <w:rPr>
                <w:rFonts w:ascii="Book Antiqua" w:hAnsi="Book Antiqua"/>
                <w:b/>
                <w:kern w:val="1"/>
                <w:sz w:val="18"/>
                <w:szCs w:val="18"/>
              </w:rPr>
              <w:t>Unit</w:t>
            </w:r>
            <w:proofErr w:type="spellEnd"/>
            <w:r w:rsidRPr="00A40585">
              <w:rPr>
                <w:rFonts w:ascii="Book Antiqua" w:hAnsi="Book Antiqua"/>
                <w:b/>
                <w:kern w:val="1"/>
                <w:sz w:val="18"/>
                <w:szCs w:val="18"/>
              </w:rPr>
              <w:t>.</w:t>
            </w: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R$ Total</w:t>
            </w: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Marca</w:t>
            </w:r>
          </w:p>
        </w:tc>
      </w:tr>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D5DE8"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0" w:name="__Fieldmark__339_341973718"/>
            <w:bookmarkEnd w:id="0"/>
            <w:r w:rsidRPr="002527F5">
              <w:rPr>
                <w:rFonts w:ascii="Book Antiqua" w:hAnsi="Book Antiqua"/>
                <w:kern w:val="1"/>
                <w:sz w:val="18"/>
                <w:szCs w:val="18"/>
                <w:lang w:eastAsia="pt-BR"/>
              </w:rPr>
              <w:fldChar w:fldCharType="end"/>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D5DE8"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1" w:name="__Fieldmark__346_341973718"/>
            <w:bookmarkEnd w:id="1"/>
            <w:r w:rsidRPr="002527F5">
              <w:rPr>
                <w:rFonts w:ascii="Book Antiqua" w:hAnsi="Book Antiqua"/>
                <w:kern w:val="1"/>
                <w:sz w:val="18"/>
                <w:szCs w:val="18"/>
                <w:lang w:eastAsia="pt-BR"/>
              </w:rPr>
              <w:fldChar w:fldCharType="end"/>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D5DE8"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und</w:t>
            </w:r>
            <w:bookmarkStart w:id="2" w:name="__Fieldmark__353_341973718"/>
            <w:bookmarkEnd w:id="2"/>
            <w:r w:rsidRPr="002527F5">
              <w:rPr>
                <w:rFonts w:ascii="Book Antiqua" w:hAnsi="Book Antiqua"/>
                <w:kern w:val="1"/>
                <w:sz w:val="18"/>
                <w:szCs w:val="18"/>
                <w:lang w:eastAsia="pt-BR"/>
              </w:rPr>
              <w:fldChar w:fldCharType="end"/>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B4812" w:rsidRDefault="00DC3A13" w:rsidP="00DC3A13">
            <w:pPr>
              <w:jc w:val="both"/>
              <w:rPr>
                <w:rFonts w:ascii="Book Antiqua" w:hAnsi="Book Antiqua" w:cs="Arial"/>
                <w:color w:val="222222"/>
                <w:sz w:val="22"/>
                <w:szCs w:val="22"/>
                <w:shd w:val="clear" w:color="auto" w:fill="FFFFFF"/>
              </w:rPr>
            </w:pP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Promover o pagamento de acordo com a ata de registro de preços pré-estabelecida;</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Realizar a fiscalização do serviço a ser prestado ou do recebimento do produto a ser entregue;</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Default="00DF4F84" w:rsidP="00A7189E">
      <w:pPr>
        <w:spacing w:after="0" w:line="240" w:lineRule="auto"/>
        <w:jc w:val="both"/>
        <w:rPr>
          <w:rFonts w:ascii="Book Antiqua" w:hAnsi="Book Antiqua" w:cs="Arial"/>
          <w:b/>
          <w:sz w:val="22"/>
          <w:szCs w:val="22"/>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C3A13" w:rsidRDefault="00DC3A13" w:rsidP="00DF4F84">
      <w:pPr>
        <w:spacing w:after="0" w:line="240" w:lineRule="auto"/>
        <w:jc w:val="both"/>
        <w:rPr>
          <w:rFonts w:ascii="Book Antiqua" w:hAnsi="Book Antiqua" w:cs="Arial"/>
          <w:b/>
          <w:sz w:val="22"/>
          <w:szCs w:val="22"/>
        </w:rPr>
      </w:pP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DC3A13" w:rsidRPr="00DC3A13" w:rsidRDefault="00DC3A13" w:rsidP="00DC3A13">
      <w:pPr>
        <w:spacing w:after="0" w:line="240" w:lineRule="auto"/>
        <w:jc w:val="both"/>
        <w:rPr>
          <w:rFonts w:ascii="Book Antiqua" w:hAnsi="Book Antiqua"/>
          <w:sz w:val="22"/>
          <w:szCs w:val="22"/>
        </w:rPr>
      </w:pPr>
      <w:proofErr w:type="gramStart"/>
      <w:r w:rsidRPr="00DC3A13">
        <w:rPr>
          <w:rFonts w:ascii="Book Antiqua" w:hAnsi="Book Antiqua"/>
          <w:sz w:val="22"/>
          <w:szCs w:val="22"/>
        </w:rPr>
        <w:t>A rotulagem dos produtos a serem utilizados devem estar</w:t>
      </w:r>
      <w:proofErr w:type="gramEnd"/>
      <w:r w:rsidRPr="00DC3A13">
        <w:rPr>
          <w:rFonts w:ascii="Book Antiqua" w:hAnsi="Book Antiqua"/>
          <w:sz w:val="22"/>
          <w:szCs w:val="22"/>
        </w:rPr>
        <w:t xml:space="preserve"> em conformidade com as exigências da legislação em vigor.</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lastRenderedPageBreak/>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DC3A13" w:rsidRPr="00DC3A13" w:rsidRDefault="00DC3A13" w:rsidP="00DC3A13">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DC3A13" w:rsidRPr="00DC3A13" w:rsidRDefault="00DC3A13" w:rsidP="00DC3A13">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DC3A13" w:rsidRPr="00DC3A13" w:rsidRDefault="00DC3A13" w:rsidP="00DC3A13">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O transporte dos medicamentos deverá ser feito dentro do preconizado para cada produto e devidamente protegidos quanto a pó e variações de temperatura. No caso de produtos </w:t>
      </w:r>
      <w:proofErr w:type="spellStart"/>
      <w:r w:rsidRPr="00DC3A13">
        <w:rPr>
          <w:rFonts w:ascii="Book Antiqua" w:eastAsia="Wingdings" w:hAnsi="Book Antiqua"/>
          <w:sz w:val="22"/>
          <w:szCs w:val="22"/>
        </w:rPr>
        <w:t>termolábeis</w:t>
      </w:r>
      <w:proofErr w:type="spellEnd"/>
      <w:r w:rsidRPr="00DC3A13">
        <w:rPr>
          <w:rFonts w:ascii="Book Antiqua" w:eastAsia="Wingdings" w:hAnsi="Book Antiqua"/>
          <w:sz w:val="22"/>
          <w:szCs w:val="22"/>
        </w:rPr>
        <w:t>, a embalagem e os controles de temperatura devem ser apropriados para garantir a integridade do produto.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texto e demais exigências legais previstas para cartucho, rotulagem, bula e embalagem devem estar em conformidade com a legislação vigente do Ministério da Saúde e Código de Defesa do consumidor.</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Os dados constantes na identificação da embalagem de transporte, no que se refere a lote, data</w:t>
      </w:r>
      <w:proofErr w:type="gramEnd"/>
      <w:r w:rsidRPr="00DC3A13">
        <w:rPr>
          <w:rFonts w:ascii="Book Antiqua" w:eastAsia="Wingdings" w:hAnsi="Book Antiqua"/>
          <w:sz w:val="22"/>
          <w:szCs w:val="22"/>
        </w:rPr>
        <w:t xml:space="preserve"> de validade e fabricação, nome do produto, quantitativo, etc., deverá corresponder ao conteúdo interno da mesma, ou seja, às embalagens primárias e de consumo.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primárias individuais dos medicamentos (ampolas, envelopes, </w:t>
      </w:r>
      <w:proofErr w:type="spellStart"/>
      <w:r w:rsidRPr="00DC3A13">
        <w:rPr>
          <w:rFonts w:ascii="Book Antiqua" w:eastAsia="Wingdings" w:hAnsi="Book Antiqua"/>
          <w:sz w:val="22"/>
          <w:szCs w:val="22"/>
        </w:rPr>
        <w:t>blísteres</w:t>
      </w:r>
      <w:proofErr w:type="spellEnd"/>
      <w:r w:rsidRPr="00DC3A13">
        <w:rPr>
          <w:rFonts w:ascii="Book Antiqua" w:eastAsia="Wingdings" w:hAnsi="Book Antiqua"/>
          <w:sz w:val="22"/>
          <w:szCs w:val="22"/>
        </w:rPr>
        <w:t>, bisnagas e frascos) devem apresentar o número do lote, data de fabricação e prazo de validade, denominação genérica do produto e concentração.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múltiplas (embalagem hospitalar) devem ser acompanhadas de tantas bulas quantas forem </w:t>
      </w:r>
      <w:proofErr w:type="gramStart"/>
      <w:r w:rsidRPr="00DC3A13">
        <w:rPr>
          <w:rFonts w:ascii="Book Antiqua" w:eastAsia="Wingdings" w:hAnsi="Book Antiqua"/>
          <w:sz w:val="22"/>
          <w:szCs w:val="22"/>
        </w:rPr>
        <w:t>as</w:t>
      </w:r>
      <w:proofErr w:type="gramEnd"/>
      <w:r w:rsidRPr="00DC3A13">
        <w:rPr>
          <w:rFonts w:ascii="Book Antiqua" w:eastAsia="Wingdings" w:hAnsi="Book Antiqua"/>
          <w:sz w:val="22"/>
          <w:szCs w:val="22"/>
        </w:rPr>
        <w:t xml:space="preserve"> embalagens primárias constantes das mesmas.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de transporte devem apresentar as condições corretas de armazenamento do produto (temperatura, umidade, empilhamento máximo, </w:t>
      </w:r>
      <w:proofErr w:type="spellStart"/>
      <w:r w:rsidRPr="00DC3A13">
        <w:rPr>
          <w:rFonts w:ascii="Book Antiqua" w:eastAsia="Wingdings" w:hAnsi="Book Antiqua"/>
          <w:sz w:val="22"/>
          <w:szCs w:val="22"/>
        </w:rPr>
        <w:t>etc</w:t>
      </w:r>
      <w:proofErr w:type="spellEnd"/>
      <w:r w:rsidRPr="00DC3A13">
        <w:rPr>
          <w:rFonts w:ascii="Book Antiqua" w:eastAsia="Wingdings" w:hAnsi="Book Antiqua"/>
          <w:sz w:val="22"/>
          <w:szCs w:val="22"/>
        </w:rPr>
        <w:t xml:space="preserve">). </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rótulos devem estar aderidos corretamente nas embalagens.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lastRenderedPageBreak/>
        <w:t>As embalagens primárias e/ou secundárias dos produtos devem apresentar a inscrição "PROIBIDA A VENDA NO COMÉRCIO", ou similar.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produtos deverão vir armazenados em caixas apropriadas para seu transporte, e entregues obrigatoriamente nas embalagens primárias e secundárias, conforme registro no Ministério da Saúde. Os produtos que não possuem embalagem secundária individual deverão ser separados por colméias.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No caso de produtos acondicionados em bisnagas, as mesmas deverão apresentar lacre no bico de </w:t>
      </w:r>
      <w:proofErr w:type="spellStart"/>
      <w:r w:rsidRPr="00DC3A13">
        <w:rPr>
          <w:rFonts w:ascii="Book Antiqua" w:eastAsia="Wingdings" w:hAnsi="Book Antiqua"/>
          <w:sz w:val="22"/>
          <w:szCs w:val="22"/>
        </w:rPr>
        <w:t>dispensação</w:t>
      </w:r>
      <w:proofErr w:type="spellEnd"/>
      <w:r w:rsidRPr="00DC3A13">
        <w:rPr>
          <w:rFonts w:ascii="Book Antiqua" w:eastAsia="Wingdings" w:hAnsi="Book Antiqua"/>
          <w:sz w:val="22"/>
          <w:szCs w:val="22"/>
        </w:rPr>
        <w:t xml:space="preserve"> e tampa com dispositivo para seu rompimento.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aplicadores que acompanham os cremes, pomadas ou geléias ginecológicas devem estar protegidos por material adequado, convenientemente selado.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injetáveis devem vir acompanhados de seus respectivos diluentes, quando for o caso.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contidos em frascos deverão conter lacre ou selo de segurança, com as características de rompimento irrecuperável.</w:t>
      </w:r>
    </w:p>
    <w:p w:rsidR="00DC3A13" w:rsidRPr="005E0037" w:rsidRDefault="00DC3A13" w:rsidP="00DC3A13">
      <w:pPr>
        <w:spacing w:line="240" w:lineRule="auto"/>
        <w:contextualSpacing/>
        <w:jc w:val="both"/>
        <w:rPr>
          <w:rFonts w:ascii="Book Antiqua" w:hAnsi="Book Antiqua"/>
          <w:b/>
          <w:sz w:val="22"/>
          <w:szCs w:val="22"/>
        </w:rPr>
      </w:pPr>
      <w:r w:rsidRPr="005E0037">
        <w:rPr>
          <w:rFonts w:ascii="Book Antiqua" w:eastAsia="Wingdings" w:hAnsi="Book Antiqua"/>
          <w:b/>
          <w:sz w:val="22"/>
          <w:szCs w:val="22"/>
        </w:rPr>
        <w:t>Os medicamentos deverão ser entregues com no mínimo 75% (setenta e cinco por cento) de seu prazo de validade vigente. Caso contrário, se necessário, a empresa deverá efetuar a troca do produto, sem qualquer ônus adicional para o município</w:t>
      </w:r>
      <w:r w:rsidR="00A374D0" w:rsidRPr="005E0037">
        <w:rPr>
          <w:rFonts w:ascii="Book Antiqua" w:eastAsia="Wingdings" w:hAnsi="Book Antiqua"/>
          <w:b/>
          <w:sz w:val="22"/>
          <w:szCs w:val="22"/>
        </w:rPr>
        <w:t>.</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Caso o laboratório fabricante ou medicamento venha a ser interditado ou sua produção descontinuada, a empresa vencedora deverá substituir o medicamento por outro com a mesma composição e concentração, devendo previamente obter a homologação da Secretaria de Saúde para o produto proposto para a substituição, sem custo para o Município. No caso do produto apresentar alterações em sua composição, aspecto, etc., ou mesmo havendo denúncias das Unidades de Saúde provenientes de usuários, a empresa será contatada e deverá providenciar análise do produto em Laboratório. No curso de discordância, a Secretaria Municipal de Saúde se reserva o direito de realizar a análise sendo que o ônus da mesma será de inteira responsabilidade do fornecedor.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devolução do(s) material (is) por estar (em) em desacordo com as especificações, todas as despesas serão atribuídas à contratada.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avaria, quebra ou extravio do produto durante o transporte, o mesmo deverá ser devidamente reposto, sem qualquer ônus adicional para o Município.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quebra de frasco(s) com material líquido que vierem a danificar a(s) embalagem(s) e/ou rótulo(s) de outro(s) frasco(s), todos os frascos atingidos com o líquido derramado deverão ser trocados, e se necessário, o volume inteiro dos medicamentos, sem qualquer ônus adicional para o Município.</w:t>
      </w:r>
    </w:p>
    <w:p w:rsidR="005E0037" w:rsidRPr="005E0037" w:rsidRDefault="00DC3A13" w:rsidP="005E0037">
      <w:pPr>
        <w:spacing w:after="0" w:line="240" w:lineRule="auto"/>
        <w:jc w:val="both"/>
        <w:rPr>
          <w:rFonts w:ascii="Book Antiqua" w:hAnsi="Book Antiqua"/>
          <w:sz w:val="22"/>
          <w:szCs w:val="22"/>
        </w:rPr>
      </w:pPr>
      <w:r w:rsidRPr="005E0037">
        <w:rPr>
          <w:rFonts w:ascii="Book Antiqua" w:eastAsia="Wingdings" w:hAnsi="Book Antiqua"/>
          <w:sz w:val="22"/>
          <w:szCs w:val="22"/>
        </w:rPr>
        <w:t xml:space="preserve">Na nota fiscal deverá constar: </w:t>
      </w:r>
      <w:r w:rsidR="005E0037" w:rsidRPr="005E0037">
        <w:rPr>
          <w:rFonts w:ascii="Book Antiqua" w:hAnsi="Book Antiqua"/>
          <w:sz w:val="22"/>
          <w:szCs w:val="22"/>
        </w:rPr>
        <w:t>nome genérico e nome de marca do produto fornecido, forma farmacêutica e apresentação, número do lote, prazo de validade, número de formas farmacêuticas fornecida, valor unitário e valor total. As informações deverão estar dispostas lado a lado, produto a produto, de modo a facilitar a conferência.</w:t>
      </w:r>
    </w:p>
    <w:p w:rsidR="00DC3A13" w:rsidRPr="00DC3A13" w:rsidRDefault="00DC3A13" w:rsidP="005E0037">
      <w:pPr>
        <w:spacing w:after="0" w:line="240" w:lineRule="auto"/>
        <w:contextualSpacing/>
        <w:jc w:val="both"/>
        <w:rPr>
          <w:rFonts w:ascii="Book Antiqua" w:hAnsi="Book Antiqua"/>
          <w:sz w:val="22"/>
          <w:szCs w:val="22"/>
        </w:rPr>
      </w:pPr>
      <w:r w:rsidRPr="00DC3A13">
        <w:rPr>
          <w:rFonts w:ascii="Book Antiqua" w:eastAsia="Wingdings" w:hAnsi="Book Antiqua"/>
          <w:sz w:val="22"/>
          <w:szCs w:val="22"/>
        </w:rPr>
        <w:t>O recebimento dos medicamentos será feito inicialmente em caráter provisório. O aceite definitivo com a liberação da Nota Fiscal para pagamento está condicionado ao atendimento das exigências contidas no edital de licitação.</w:t>
      </w:r>
    </w:p>
    <w:p w:rsidR="00DC3A13" w:rsidRPr="00DC3A13" w:rsidRDefault="00DC3A13" w:rsidP="005E0037">
      <w:pPr>
        <w:spacing w:after="0"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Caso não cumpridas</w:t>
      </w:r>
      <w:proofErr w:type="gramEnd"/>
      <w:r w:rsidRPr="00DC3A13">
        <w:rPr>
          <w:rFonts w:ascii="Book Antiqua" w:eastAsia="Wingdings" w:hAnsi="Book Antiqua"/>
          <w:sz w:val="22"/>
          <w:szCs w:val="22"/>
        </w:rPr>
        <w:t xml:space="preserve"> as exigências deste Edital, o Fornecedor será comunicado a retirar o produto no local de entrega e a substituí-lo por outro que atenda as especificações constantes deste Edital, sem nenhum ônus para o Município.</w:t>
      </w:r>
    </w:p>
    <w:p w:rsidR="00DC3A13" w:rsidRDefault="00DC3A13"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O fornecimento dos produtos deverá ser efetuado contando o prazo a partir da autorização da AF. (Autorização de Fornecimento), no local indicado na requisição, desde que apresentada à requisição devidamente preenchida.</w:t>
      </w:r>
    </w:p>
    <w:p w:rsidR="00187025" w:rsidRDefault="00187025" w:rsidP="00187025">
      <w:pPr>
        <w:spacing w:after="0" w:line="240" w:lineRule="auto"/>
        <w:jc w:val="both"/>
        <w:rPr>
          <w:rFonts w:ascii="Book Antiqua" w:hAnsi="Book Antiqua"/>
          <w:sz w:val="22"/>
          <w:szCs w:val="22"/>
        </w:rPr>
      </w:pPr>
      <w:r w:rsidRPr="00187025">
        <w:rPr>
          <w:rFonts w:ascii="Book Antiqua" w:hAnsi="Book Antiqua"/>
          <w:sz w:val="22"/>
          <w:szCs w:val="22"/>
        </w:rPr>
        <w:lastRenderedPageBreak/>
        <w:t xml:space="preserve">Local da Entrega: Almoxarifado da Secretaria Municipal de Saúde, situado na Avenida Romário Martins 1017, </w:t>
      </w:r>
      <w:proofErr w:type="spellStart"/>
      <w:proofErr w:type="gramStart"/>
      <w:r w:rsidRPr="00187025">
        <w:rPr>
          <w:rFonts w:ascii="Book Antiqua" w:hAnsi="Book Antiqua"/>
          <w:sz w:val="22"/>
          <w:szCs w:val="22"/>
        </w:rPr>
        <w:t>Rolândia</w:t>
      </w:r>
      <w:proofErr w:type="spellEnd"/>
      <w:r w:rsidRPr="00187025">
        <w:rPr>
          <w:rFonts w:ascii="Book Antiqua" w:hAnsi="Book Antiqua"/>
          <w:sz w:val="22"/>
          <w:szCs w:val="22"/>
        </w:rPr>
        <w:t xml:space="preserve"> -PR</w:t>
      </w:r>
      <w:proofErr w:type="gramEnd"/>
      <w:r w:rsidRPr="00187025">
        <w:rPr>
          <w:rFonts w:ascii="Book Antiqua" w:hAnsi="Book Antiqua"/>
          <w:sz w:val="22"/>
          <w:szCs w:val="22"/>
        </w:rPr>
        <w:t>. No período das 7:00 às 16:00 horas.</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sidR="007C3530">
        <w:rPr>
          <w:rFonts w:ascii="Book Antiqua" w:hAnsi="Book Antiqua"/>
          <w:sz w:val="22"/>
          <w:szCs w:val="22"/>
        </w:rPr>
        <w:t>.</w:t>
      </w:r>
      <w:r w:rsidRPr="00F940AA">
        <w:rPr>
          <w:rFonts w:ascii="Book Antiqua" w:hAnsi="Book Antiqua"/>
          <w:sz w:val="22"/>
          <w:szCs w:val="22"/>
        </w:rPr>
        <w:t xml:space="preserve"> </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Se a nota fiscal não estiver de acordo com o entregue, será estabelecido um prazo de </w:t>
      </w:r>
      <w:smartTag w:uri="urn:schemas-microsoft-com:office:smarttags" w:element="metricconverter">
        <w:smartTagPr>
          <w:attr w:name="ProductID" w:val="1 a"/>
        </w:smartTagPr>
        <w:r w:rsidRPr="00F940AA">
          <w:rPr>
            <w:rFonts w:ascii="Book Antiqua" w:hAnsi="Book Antiqua"/>
            <w:sz w:val="22"/>
            <w:szCs w:val="22"/>
          </w:rPr>
          <w:t>1 a</w:t>
        </w:r>
      </w:smartTag>
      <w:r w:rsidRPr="00F940AA">
        <w:rPr>
          <w:rFonts w:ascii="Book Antiqua" w:hAnsi="Book Antiqua"/>
          <w:sz w:val="22"/>
          <w:szCs w:val="22"/>
        </w:rPr>
        <w:t xml:space="preserve"> </w:t>
      </w:r>
      <w:proofErr w:type="gramStart"/>
      <w:r w:rsidRPr="00F940AA">
        <w:rPr>
          <w:rFonts w:ascii="Book Antiqua" w:hAnsi="Book Antiqua"/>
          <w:sz w:val="22"/>
          <w:szCs w:val="22"/>
        </w:rPr>
        <w:t>3</w:t>
      </w:r>
      <w:proofErr w:type="gramEnd"/>
      <w:r w:rsidRPr="00F940AA">
        <w:rPr>
          <w:rFonts w:ascii="Book Antiqua" w:hAnsi="Book Antiqua"/>
          <w:sz w:val="22"/>
          <w:szCs w:val="22"/>
        </w:rPr>
        <w:t xml:space="preserve"> dias úteis para a substituição da mesma por outra contendo apenas os itens recebidos.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F940AA">
          <w:rPr>
            <w:rFonts w:ascii="Book Antiqua" w:hAnsi="Book Antiqua"/>
            <w:b w:val="0"/>
            <w:szCs w:val="22"/>
          </w:rPr>
          <w:t>1 a</w:t>
        </w:r>
      </w:smartTag>
      <w:r w:rsidRPr="00F940AA">
        <w:rPr>
          <w:rFonts w:ascii="Book Antiqua" w:hAnsi="Book Antiqua"/>
          <w:b w:val="0"/>
          <w:szCs w:val="22"/>
        </w:rPr>
        <w:t xml:space="preserve"> </w:t>
      </w:r>
      <w:proofErr w:type="gramStart"/>
      <w:r w:rsidRPr="00F940AA">
        <w:rPr>
          <w:rFonts w:ascii="Book Antiqua" w:hAnsi="Book Antiqua"/>
          <w:b w:val="0"/>
          <w:szCs w:val="22"/>
        </w:rPr>
        <w:t>3</w:t>
      </w:r>
      <w:proofErr w:type="gramEnd"/>
      <w:r w:rsidRPr="00F940AA">
        <w:rPr>
          <w:rFonts w:ascii="Book Antiqua" w:hAnsi="Book Antiqua"/>
          <w:b w:val="0"/>
          <w:szCs w:val="22"/>
        </w:rPr>
        <w:t xml:space="preserve"> dias úteis para a adjudicatária fazer a substituição.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Independentemente da aceitação, a adjudicatária garantirá a qualidade dos produtos entregues pelo prazo estabelecido na garantia do produto, obrigando-se a substituir aquele que apresentar irregularidade no prazo estabelecido pelo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Na eventualidade de um produto não ser entregue em conformidade com os termos do edital, a vencedora do mesmo fica responsável por sanar o problema, não acarretando em nenhum ônus adicional ao Município.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Caso a proponente entregue um produto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Todos os itens licitados devem estar de acordo com o descritivo constante em sua respectiva discriminação.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provisoriamente, para efeito de posterior verificação de sua conformidade com as especificações constantes neste Documento de Referência.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verificação da conformidade das especificações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ocorrerá no ato da entrega. Admitida à conformidade quantitativa e qualitativa, 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definitivamente, mediante “atesto” na Nota Fiscal, com a conseqüente aceitação do(s) objeto(s).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Na hipótese de constatação de anomalias que comprometam a utilização adequada do(s) </w:t>
      </w:r>
      <w:proofErr w:type="gramStart"/>
      <w:r w:rsidRPr="00F940AA">
        <w:rPr>
          <w:rFonts w:ascii="Book Antiqua" w:hAnsi="Book Antiqua"/>
          <w:sz w:val="22"/>
          <w:szCs w:val="22"/>
        </w:rPr>
        <w:t>material(</w:t>
      </w:r>
      <w:proofErr w:type="gramEnd"/>
      <w:r w:rsidRPr="00F940AA">
        <w:rPr>
          <w:rFonts w:ascii="Book Antiqua" w:hAnsi="Book Antiqua"/>
          <w:sz w:val="22"/>
          <w:szCs w:val="22"/>
        </w:rPr>
        <w:t>is)/serviço(s), este(s)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devendo o fornecedor reapresentá-lo(s) no prazo de até 02 (dois) dias corridos, a partir da data de solicitação da substituição.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Caberá ao fornecedor arcar com os custos diretos e indiretos, inclusive despesas com embalagem, taxas de frete e seguro da entrega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a ser(em) substituído(s).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deverá(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ser entregue(s) acondicionado(s) em embalagem própria para cada material.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lastRenderedPageBreak/>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de impugnar o </w:t>
      </w:r>
      <w:proofErr w:type="gramStart"/>
      <w:r w:rsidRPr="00F940AA">
        <w:rPr>
          <w:rFonts w:ascii="Book Antiqua" w:hAnsi="Book Antiqua"/>
          <w:sz w:val="22"/>
          <w:szCs w:val="22"/>
        </w:rPr>
        <w:t>material(</w:t>
      </w:r>
      <w:proofErr w:type="gramEnd"/>
      <w:r w:rsidRPr="00F940AA">
        <w:rPr>
          <w:rFonts w:ascii="Book Antiqua" w:hAnsi="Book Antiqua"/>
          <w:sz w:val="22"/>
          <w:szCs w:val="22"/>
        </w:rPr>
        <w:t>is) entregue(s), se esse(s) não estiver(em) de acordo com as especificações técnicas deste Documento de Referência.</w:t>
      </w:r>
    </w:p>
    <w:p w:rsidR="00D77FEF" w:rsidRPr="00F940AA" w:rsidRDefault="00D77FEF" w:rsidP="00D77FEF">
      <w:pPr>
        <w:spacing w:after="0" w:line="240" w:lineRule="auto"/>
        <w:jc w:val="both"/>
        <w:rPr>
          <w:rFonts w:ascii="Book Antiqua" w:hAnsi="Book Antiqua"/>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C3530" w:rsidRPr="007C3530" w:rsidRDefault="009513B5" w:rsidP="007C3530">
      <w:pPr>
        <w:numPr>
          <w:ilvl w:val="0"/>
          <w:numId w:val="13"/>
        </w:numPr>
        <w:spacing w:after="0" w:line="240" w:lineRule="auto"/>
        <w:jc w:val="both"/>
        <w:rPr>
          <w:rFonts w:ascii="Book Antiqua" w:eastAsia="Arial Unicode MS" w:hAnsi="Book Antiqua" w:cs="Helvetica"/>
          <w:sz w:val="22"/>
          <w:szCs w:val="22"/>
          <w:lang w:eastAsia="pt-BR"/>
        </w:rPr>
      </w:pPr>
      <w:r w:rsidRPr="007C353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C3530" w:rsidRDefault="007C3530" w:rsidP="007C3530">
      <w:pPr>
        <w:spacing w:after="0" w:line="240" w:lineRule="auto"/>
        <w:ind w:left="360"/>
        <w:jc w:val="both"/>
        <w:rPr>
          <w:rFonts w:ascii="Book Antiqua" w:eastAsia="Arial Unicode MS" w:hAnsi="Book Antiqua" w:cs="Helvetica"/>
          <w:sz w:val="22"/>
          <w:szCs w:val="22"/>
          <w:lang w:eastAsia="pt-BR"/>
        </w:rPr>
      </w:pPr>
    </w:p>
    <w:p w:rsidR="007C3530" w:rsidRDefault="0095345D" w:rsidP="007C3530">
      <w:pPr>
        <w:pStyle w:val="Corpodetexto"/>
        <w:spacing w:line="240" w:lineRule="auto"/>
        <w:rPr>
          <w:rFonts w:ascii="Book Antiqua" w:hAnsi="Book Antiqua" w:cs="Arial"/>
          <w:szCs w:val="22"/>
        </w:rPr>
      </w:pPr>
      <w:r w:rsidRPr="007C3530">
        <w:rPr>
          <w:rFonts w:ascii="Book Antiqua" w:hAnsi="Book Antiqua" w:cs="Arial"/>
          <w:szCs w:val="22"/>
        </w:rPr>
        <w:t xml:space="preserve">CLÁUSULA NONA - DAS PENALIDADES </w:t>
      </w:r>
    </w:p>
    <w:p w:rsidR="007C3530" w:rsidRDefault="0095345D" w:rsidP="007C3530">
      <w:pPr>
        <w:pStyle w:val="Corpodetexto"/>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O licitante e o Contratado que cometerem infrações, conforme os Artigos 155 a 163 da Lei 14.133/2021</w:t>
      </w:r>
      <w:proofErr w:type="gramStart"/>
      <w:r w:rsidRPr="007C3530">
        <w:rPr>
          <w:rFonts w:ascii="Book Antiqua" w:eastAsia="Arial Unicode MS" w:hAnsi="Book Antiqua" w:cs="Helvetica"/>
          <w:b w:val="0"/>
          <w:color w:val="auto"/>
          <w:szCs w:val="22"/>
          <w:lang w:eastAsia="pt-BR"/>
        </w:rPr>
        <w:t>, estarão</w:t>
      </w:r>
      <w:proofErr w:type="gramEnd"/>
      <w:r w:rsidRPr="007C3530">
        <w:rPr>
          <w:rFonts w:ascii="Book Antiqua" w:eastAsia="Arial Unicode MS" w:hAnsi="Book Antiqua" w:cs="Helvetica"/>
          <w:b w:val="0"/>
          <w:color w:val="auto"/>
          <w:szCs w:val="22"/>
          <w:lang w:eastAsia="pt-BR"/>
        </w:rPr>
        <w:t xml:space="preserve"> sujeitos às seguintes penalidades administrativas:</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Advertência;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Multa;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Suspensão temporária de participação em licitação e impedimento de contratar com a Administração,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Declaração de inidoneidade para licitar ou contratar com a Administração Pública,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e no máximo 6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C3530">
        <w:rPr>
          <w:rFonts w:ascii="Book Antiqua" w:eastAsia="Arial Unicode MS" w:hAnsi="Book Antiqua" w:cs="Helvetica"/>
          <w:b w:val="0"/>
          <w:color w:val="auto"/>
          <w:szCs w:val="22"/>
          <w:lang w:eastAsia="pt-BR"/>
        </w:rPr>
        <w:t>6</w:t>
      </w:r>
      <w:proofErr w:type="gramEnd"/>
      <w:r w:rsidRPr="007C3530">
        <w:rPr>
          <w:rFonts w:ascii="Book Antiqua" w:eastAsia="Arial Unicode MS" w:hAnsi="Book Antiqua" w:cs="Helvetica"/>
          <w:b w:val="0"/>
          <w:color w:val="auto"/>
          <w:szCs w:val="22"/>
          <w:lang w:eastAsia="pt-BR"/>
        </w:rPr>
        <w:t xml:space="preserve"> anos.</w:t>
      </w:r>
    </w:p>
    <w:p w:rsidR="007C3530"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V.a)</w:t>
      </w:r>
      <w:proofErr w:type="gramEnd"/>
      <w:r w:rsidRPr="007C3530">
        <w:rPr>
          <w:rFonts w:ascii="Book Antiqua" w:eastAsia="Arial Unicode MS" w:hAnsi="Book Antiqua" w:cs="Helvetica"/>
          <w:b w:val="0"/>
          <w:color w:val="auto"/>
          <w:szCs w:val="22"/>
          <w:lang w:eastAsia="pt-BR"/>
        </w:rPr>
        <w:t xml:space="preserve"> As sanções mencionadas nas alíneas "I", "II", "III" e "IV" do item anterior podem ser aplicadas cumulativamente com a multa ao licitante, ao adjudicatário e ao Contratado. </w:t>
      </w:r>
    </w:p>
    <w:p w:rsidR="00463EDB"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V.b)</w:t>
      </w:r>
      <w:proofErr w:type="gramEnd"/>
      <w:r w:rsidRPr="007C3530">
        <w:rPr>
          <w:rFonts w:ascii="Book Antiqua" w:eastAsia="Arial Unicode MS" w:hAnsi="Book Antiqua" w:cs="Helvetica"/>
          <w:b w:val="0"/>
          <w:color w:val="auto"/>
          <w:szCs w:val="22"/>
          <w:lang w:eastAsia="pt-BR"/>
        </w:rPr>
        <w:t xml:space="preserve"> Advertência será aplicada por condutas que prejudiquem o andamento do procedimento de licitação e contratação. </w:t>
      </w:r>
    </w:p>
    <w:p w:rsidR="005E0037" w:rsidRDefault="0095345D" w:rsidP="005E0037">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V.c)</w:t>
      </w:r>
      <w:proofErr w:type="gramEnd"/>
      <w:r w:rsidRPr="007C3530">
        <w:rPr>
          <w:rFonts w:ascii="Book Antiqua" w:eastAsia="Arial Unicode MS" w:hAnsi="Book Antiqua" w:cs="Helvetica"/>
          <w:b w:val="0"/>
          <w:color w:val="auto"/>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5E0037" w:rsidRDefault="00463EDB"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463EDB">
        <w:rPr>
          <w:rFonts w:ascii="Book Antiqua" w:eastAsia="Arial Unicode MS" w:hAnsi="Book Antiqua" w:cs="Helvetica"/>
          <w:b w:val="0"/>
          <w:color w:val="auto"/>
          <w:szCs w:val="22"/>
          <w:lang w:eastAsia="pt-BR"/>
        </w:rPr>
        <w:t xml:space="preserve"> Dar causa à inexecução parcial ou total do contrato;</w:t>
      </w:r>
    </w:p>
    <w:p w:rsidR="005E0037" w:rsidRDefault="00463EDB"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Deixar de entregar a documentação exigida para o certame;</w:t>
      </w:r>
    </w:p>
    <w:p w:rsidR="005E0037" w:rsidRDefault="00463EDB"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Não manter a proposta, salvo em casos de justificativa superveniente;</w:t>
      </w:r>
    </w:p>
    <w:p w:rsidR="005E0037" w:rsidRDefault="00463EDB"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Não celebrar o contrato ou não entregar a documentação exigida para a contratação dentro do prazo;</w:t>
      </w:r>
      <w:r w:rsidRPr="00463EDB">
        <w:rPr>
          <w:rFonts w:ascii="Book Antiqua" w:eastAsia="Arial Unicode MS" w:hAnsi="Book Antiqua" w:cs="Helvetica"/>
          <w:b w:val="0"/>
          <w:color w:val="auto"/>
          <w:szCs w:val="22"/>
          <w:lang w:eastAsia="pt-BR"/>
        </w:rPr>
        <w:t xml:space="preserve"> </w:t>
      </w:r>
    </w:p>
    <w:p w:rsidR="005E0037" w:rsidRDefault="00463EDB"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Ensejar o retardamento da execução ou entrega do objeto da licitação sem motivo justificado;</w:t>
      </w:r>
    </w:p>
    <w:p w:rsidR="005E0037" w:rsidRDefault="00463EDB"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Apresentar declaração ou documentação falsa;</w:t>
      </w:r>
    </w:p>
    <w:p w:rsidR="005E0037" w:rsidRDefault="00463EDB"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Fraudar a licitação ou a execução do contrato;</w:t>
      </w:r>
    </w:p>
    <w:p w:rsidR="005E0037" w:rsidRDefault="00463EDB"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color w:val="auto"/>
          <w:szCs w:val="22"/>
          <w:lang w:eastAsia="pt-BR"/>
        </w:rPr>
        <w:t>6</w:t>
      </w:r>
      <w:proofErr w:type="gramEnd"/>
      <w:r w:rsidRPr="00791821">
        <w:rPr>
          <w:rFonts w:ascii="Book Antiqua" w:eastAsia="Arial Unicode MS" w:hAnsi="Book Antiqua" w:cs="Helvetica"/>
          <w:b w:val="0"/>
          <w:color w:val="auto"/>
          <w:szCs w:val="22"/>
          <w:lang w:eastAsia="pt-BR"/>
        </w:rPr>
        <w:t xml:space="preserve"> anos, será aplicada a quem:</w:t>
      </w:r>
    </w:p>
    <w:p w:rsidR="005E0037" w:rsidRDefault="0095345D"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Recusar-se injustificadamente a assinar o Contrato após ser considerado adjudicatário;</w:t>
      </w:r>
    </w:p>
    <w:p w:rsidR="005E0037" w:rsidRDefault="0095345D"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Deixar de entregar documentação exigida para o certame;</w:t>
      </w:r>
    </w:p>
    <w:p w:rsidR="005E0037" w:rsidRDefault="0095345D"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Apresentar documentação falsa;</w:t>
      </w:r>
    </w:p>
    <w:p w:rsidR="005E0037" w:rsidRDefault="0095345D"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Ensejar o retardamento da execução do contrato;</w:t>
      </w:r>
    </w:p>
    <w:p w:rsidR="005E0037" w:rsidRDefault="0095345D"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Não manter a proposta;</w:t>
      </w:r>
    </w:p>
    <w:p w:rsidR="005E0037" w:rsidRDefault="0095345D" w:rsidP="005E0037">
      <w:pPr>
        <w:pStyle w:val="Corpodetexto"/>
        <w:spacing w:line="240" w:lineRule="auto"/>
        <w:ind w:left="426"/>
        <w:rPr>
          <w:rFonts w:ascii="Book Antiqua" w:eastAsia="Arial Unicode MS" w:hAnsi="Book Antiqua" w:cs="Helvetica"/>
          <w:b w:val="0"/>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Falhar ou fraudar na execução do Contrato;</w:t>
      </w:r>
    </w:p>
    <w:p w:rsidR="0095345D" w:rsidRPr="00791821" w:rsidRDefault="0095345D" w:rsidP="005E0037">
      <w:pPr>
        <w:pStyle w:val="Corpodetexto"/>
        <w:spacing w:line="240" w:lineRule="auto"/>
        <w:ind w:left="426"/>
        <w:rPr>
          <w:rFonts w:ascii="Book Antiqua" w:eastAsia="Arial Unicode MS" w:hAnsi="Book Antiqua" w:cs="Helvetica"/>
          <w:b w:val="0"/>
          <w:i/>
          <w:color w:val="auto"/>
          <w:szCs w:val="22"/>
          <w:lang w:eastAsia="pt-BR"/>
        </w:rPr>
      </w:pPr>
      <w:r w:rsidRPr="00791821">
        <w:rPr>
          <w:rFonts w:ascii="Book Antiqua" w:eastAsia="Arial Unicode MS" w:hAnsi="Book Antiqua" w:cs="Helvetica"/>
          <w:b w:val="0"/>
          <w:color w:val="auto"/>
          <w:szCs w:val="22"/>
          <w:lang w:eastAsia="pt-BR"/>
        </w:rPr>
        <w:t>•</w:t>
      </w:r>
      <w:r w:rsidRPr="00791821">
        <w:rPr>
          <w:rFonts w:ascii="Book Antiqua" w:eastAsia="Arial Unicode MS" w:hAnsi="Book Antiqua" w:cs="Helvetica"/>
          <w:b w:val="0"/>
          <w:color w:val="auto"/>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C65676">
        <w:rPr>
          <w:rFonts w:ascii="Book Antiqua" w:hAnsi="Book Antiqua" w:cs="Arial"/>
          <w:b/>
          <w:sz w:val="22"/>
          <w:szCs w:val="22"/>
        </w:rPr>
        <w:t>DÉCIMA</w:t>
      </w:r>
      <w:r w:rsidRPr="00D46EA7">
        <w:rPr>
          <w:rFonts w:ascii="Book Antiqua" w:hAnsi="Book Antiqua" w:cs="Arial"/>
          <w:b/>
          <w:sz w:val="22"/>
          <w:szCs w:val="22"/>
        </w:rPr>
        <w:t xml:space="preserve"> – DO PRAZO e DA VIGÊNCIA</w:t>
      </w:r>
    </w:p>
    <w:p w:rsidR="00C63C6D" w:rsidRPr="00FB2EA2" w:rsidRDefault="007C3530" w:rsidP="00A7189E">
      <w:pPr>
        <w:pStyle w:val="Corpodetexto"/>
        <w:spacing w:line="240" w:lineRule="auto"/>
        <w:rPr>
          <w:rFonts w:ascii="Book Antiqua" w:hAnsi="Book Antiqua" w:cs="Arial"/>
          <w:b w:val="0"/>
          <w:bCs/>
          <w:szCs w:val="22"/>
        </w:rPr>
      </w:pPr>
      <w:r w:rsidRPr="00F940AA">
        <w:rPr>
          <w:rFonts w:ascii="Book Antiqua" w:hAnsi="Book Antiqua" w:cs="Arial"/>
          <w:b w:val="0"/>
          <w:bCs/>
          <w:szCs w:val="22"/>
        </w:rPr>
        <w:t xml:space="preserve">O prazo de entrega dos itens será de até </w:t>
      </w:r>
      <w:r>
        <w:rPr>
          <w:rFonts w:ascii="Book Antiqua" w:hAnsi="Book Antiqua" w:cs="Arial"/>
          <w:b w:val="0"/>
          <w:bCs/>
          <w:szCs w:val="22"/>
        </w:rPr>
        <w:t>10 (dez)</w:t>
      </w:r>
      <w:r w:rsidRPr="00F940AA">
        <w:rPr>
          <w:rFonts w:ascii="Book Antiqua" w:hAnsi="Book Antiqua" w:cs="Arial"/>
          <w:b w:val="0"/>
          <w:bCs/>
          <w:szCs w:val="22"/>
        </w:rPr>
        <w:t xml:space="preserve"> </w:t>
      </w:r>
      <w:r>
        <w:rPr>
          <w:rFonts w:ascii="Book Antiqua" w:hAnsi="Book Antiqua" w:cs="Arial"/>
          <w:b w:val="0"/>
          <w:bCs/>
          <w:szCs w:val="22"/>
        </w:rPr>
        <w:t>dias úteis</w:t>
      </w:r>
      <w:r w:rsidRPr="00F940AA">
        <w:rPr>
          <w:rFonts w:ascii="Book Antiqua" w:hAnsi="Book Antiqua" w:cs="Arial"/>
          <w:b w:val="0"/>
          <w:bCs/>
          <w:szCs w:val="22"/>
        </w:rPr>
        <w:t xml:space="preserve">, contados a </w:t>
      </w:r>
      <w:r w:rsidRPr="00AB4812">
        <w:rPr>
          <w:rFonts w:ascii="Book Antiqua" w:hAnsi="Book Antiqua" w:cs="Arial"/>
          <w:b w:val="0"/>
          <w:bCs/>
          <w:szCs w:val="22"/>
        </w:rPr>
        <w:t xml:space="preserve">partir da emissão da solicitação da secretaria </w:t>
      </w:r>
      <w:r w:rsidR="00C63C6D" w:rsidRPr="00FB2EA2">
        <w:rPr>
          <w:rFonts w:ascii="Book Antiqua" w:hAnsi="Book Antiqua" w:cs="Arial"/>
          <w:b w:val="0"/>
          <w:bCs/>
          <w:szCs w:val="22"/>
        </w:rPr>
        <w:t xml:space="preserve">e o prazo de vigência da presente ata de registro de preços será de </w:t>
      </w:r>
      <w:r w:rsidR="00FB2EA2" w:rsidRPr="00FB2EA2">
        <w:rPr>
          <w:rFonts w:ascii="Book Antiqua" w:hAnsi="Book Antiqua" w:cs="Arial"/>
          <w:b w:val="0"/>
          <w:bCs/>
          <w:szCs w:val="22"/>
        </w:rPr>
        <w:t>12 (doze</w:t>
      </w:r>
      <w:r w:rsidR="00C63C6D" w:rsidRPr="00FB2EA2">
        <w:rPr>
          <w:rFonts w:ascii="Book Antiqua" w:hAnsi="Book Antiqua" w:cs="Arial"/>
          <w:b w:val="0"/>
          <w:bCs/>
          <w:szCs w:val="22"/>
        </w:rPr>
        <w:t>) meses, contados a partir da assinatura deste instrumento pelas partes</w:t>
      </w:r>
      <w:r w:rsidR="00E664E6" w:rsidRPr="00FB2EA2">
        <w:rPr>
          <w:rFonts w:ascii="Book Antiqua" w:hAnsi="Book Antiqua" w:cs="Arial"/>
          <w:b w:val="0"/>
          <w:bCs/>
          <w:szCs w:val="22"/>
        </w:rPr>
        <w:t>, podendo ser prorrogado conforme prerrogativas da legislação vigente</w:t>
      </w:r>
      <w:r w:rsidR="00C63C6D" w:rsidRPr="00FB2EA2">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Órgão: 09</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Unidade: 01 – Secretaria Municipal de Saúde</w:t>
      </w:r>
    </w:p>
    <w:p w:rsidR="005E0037"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Elemento</w:t>
      </w:r>
      <w:r>
        <w:rPr>
          <w:rStyle w:val="fontstyle01"/>
          <w:rFonts w:ascii="Book Antiqua" w:hAnsi="Book Antiqua"/>
          <w:sz w:val="22"/>
          <w:szCs w:val="22"/>
        </w:rPr>
        <w:t>s</w:t>
      </w:r>
      <w:r w:rsidRPr="00C44060">
        <w:rPr>
          <w:rStyle w:val="fontstyle01"/>
          <w:rFonts w:ascii="Book Antiqua" w:hAnsi="Book Antiqua"/>
          <w:sz w:val="22"/>
          <w:szCs w:val="22"/>
        </w:rPr>
        <w:t xml:space="preserve"> de Despesa: </w:t>
      </w:r>
    </w:p>
    <w:p w:rsidR="005E0037" w:rsidRDefault="00B62CFF" w:rsidP="00463EDB">
      <w:pPr>
        <w:spacing w:after="0" w:line="240" w:lineRule="auto"/>
        <w:rPr>
          <w:rStyle w:val="fontstyle01"/>
          <w:rFonts w:ascii="Book Antiqua" w:hAnsi="Book Antiqua"/>
          <w:b w:val="0"/>
          <w:sz w:val="22"/>
          <w:szCs w:val="22"/>
        </w:rPr>
      </w:pPr>
      <w:r w:rsidRPr="004B30B3">
        <w:rPr>
          <w:rStyle w:val="fontstyle01"/>
          <w:rFonts w:ascii="Book Antiqua" w:hAnsi="Book Antiqua"/>
          <w:sz w:val="22"/>
          <w:szCs w:val="22"/>
        </w:rPr>
        <w:t xml:space="preserve">3.3.90.30.00.00.00 – Material de consumo </w:t>
      </w:r>
      <w:r w:rsidRPr="004B30B3">
        <w:rPr>
          <w:rStyle w:val="fontstyle01"/>
          <w:rFonts w:ascii="Book Antiqua" w:hAnsi="Book Antiqua"/>
          <w:b w:val="0"/>
          <w:sz w:val="22"/>
          <w:szCs w:val="22"/>
        </w:rPr>
        <w:t xml:space="preserve">e </w:t>
      </w:r>
    </w:p>
    <w:p w:rsidR="00B62CFF" w:rsidRPr="000D07DC" w:rsidRDefault="00B62CFF" w:rsidP="00463EDB">
      <w:pPr>
        <w:spacing w:after="0" w:line="240" w:lineRule="auto"/>
        <w:rPr>
          <w:rStyle w:val="fontstyle01"/>
          <w:rFonts w:ascii="Book Antiqua" w:hAnsi="Book Antiqua"/>
          <w:b w:val="0"/>
          <w:sz w:val="22"/>
          <w:szCs w:val="22"/>
        </w:rPr>
      </w:pPr>
      <w:r w:rsidRPr="004B30B3">
        <w:rPr>
          <w:rFonts w:ascii="Book Antiqua" w:hAnsi="Book Antiqua"/>
          <w:b/>
          <w:sz w:val="22"/>
          <w:szCs w:val="22"/>
        </w:rPr>
        <w:t>3.3.90.32.00.00.00 - Material, Bem ou Serviço para Distribuição Gratuita.</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FB2EA2" w:rsidRDefault="00FB2EA2"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EA9" w:rsidRDefault="00F63EA9" w:rsidP="005E0B8A">
      <w:pPr>
        <w:spacing w:after="0" w:line="240" w:lineRule="auto"/>
      </w:pPr>
      <w:r>
        <w:separator/>
      </w:r>
    </w:p>
  </w:endnote>
  <w:endnote w:type="continuationSeparator" w:id="1">
    <w:p w:rsidR="00F63EA9" w:rsidRDefault="00F63EA9"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DD5DE8">
    <w:pPr>
      <w:pStyle w:val="Rodap"/>
      <w:framePr w:wrap="around" w:vAnchor="text" w:hAnchor="margin" w:xAlign="center" w:y="1"/>
      <w:rPr>
        <w:rStyle w:val="Nmerodepgina"/>
      </w:rPr>
    </w:pPr>
    <w:r>
      <w:rPr>
        <w:rStyle w:val="Nmerodepgina"/>
      </w:rPr>
      <w:fldChar w:fldCharType="begin"/>
    </w:r>
    <w:r w:rsidR="00F63EA9">
      <w:rPr>
        <w:rStyle w:val="Nmerodepgina"/>
      </w:rPr>
      <w:instrText xml:space="preserve">PAGE  </w:instrText>
    </w:r>
    <w:r>
      <w:rPr>
        <w:rStyle w:val="Nmerodepgina"/>
      </w:rPr>
      <w:fldChar w:fldCharType="end"/>
    </w:r>
  </w:p>
  <w:p w:rsidR="00F63EA9" w:rsidRDefault="00F63EA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EA9" w:rsidRDefault="00F63EA9" w:rsidP="005E0B8A">
      <w:pPr>
        <w:spacing w:after="0" w:line="240" w:lineRule="auto"/>
      </w:pPr>
      <w:r>
        <w:separator/>
      </w:r>
    </w:p>
  </w:footnote>
  <w:footnote w:type="continuationSeparator" w:id="1">
    <w:p w:rsidR="00F63EA9" w:rsidRDefault="00F63EA9"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D04C95"/>
    <w:multiLevelType w:val="hybridMultilevel"/>
    <w:tmpl w:val="37FAD1CA"/>
    <w:lvl w:ilvl="0" w:tplc="28CA1F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97258A3"/>
    <w:multiLevelType w:val="hybridMultilevel"/>
    <w:tmpl w:val="432C6BBE"/>
    <w:lvl w:ilvl="0" w:tplc="A3C682AA">
      <w:start w:val="1"/>
      <w:numFmt w:val="decimalZero"/>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4"/>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hdrShapeDefaults>
    <o:shapedefaults v:ext="edit" spidmax="24268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20AD"/>
    <w:rsid w:val="00104C19"/>
    <w:rsid w:val="00112D90"/>
    <w:rsid w:val="00114B1D"/>
    <w:rsid w:val="00120389"/>
    <w:rsid w:val="00124DD2"/>
    <w:rsid w:val="001348A4"/>
    <w:rsid w:val="001455E0"/>
    <w:rsid w:val="001477EE"/>
    <w:rsid w:val="00180D0E"/>
    <w:rsid w:val="00187025"/>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3EDB"/>
    <w:rsid w:val="0046488C"/>
    <w:rsid w:val="00467E0E"/>
    <w:rsid w:val="00475DDE"/>
    <w:rsid w:val="00492269"/>
    <w:rsid w:val="00495826"/>
    <w:rsid w:val="004A5995"/>
    <w:rsid w:val="004B4CFB"/>
    <w:rsid w:val="004B6F2A"/>
    <w:rsid w:val="004C1A98"/>
    <w:rsid w:val="004D1F0B"/>
    <w:rsid w:val="004D203C"/>
    <w:rsid w:val="004D3346"/>
    <w:rsid w:val="004E1DBD"/>
    <w:rsid w:val="004E689F"/>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037"/>
    <w:rsid w:val="005E0B8A"/>
    <w:rsid w:val="005E3217"/>
    <w:rsid w:val="005E335F"/>
    <w:rsid w:val="005E5769"/>
    <w:rsid w:val="005E697A"/>
    <w:rsid w:val="005F7C45"/>
    <w:rsid w:val="00605A3E"/>
    <w:rsid w:val="006115F2"/>
    <w:rsid w:val="0061397F"/>
    <w:rsid w:val="00621CE8"/>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356F1"/>
    <w:rsid w:val="00746030"/>
    <w:rsid w:val="007657BA"/>
    <w:rsid w:val="007725DA"/>
    <w:rsid w:val="00777C70"/>
    <w:rsid w:val="007836EE"/>
    <w:rsid w:val="007A5DB9"/>
    <w:rsid w:val="007B40DE"/>
    <w:rsid w:val="007B4A30"/>
    <w:rsid w:val="007B79AA"/>
    <w:rsid w:val="007C1739"/>
    <w:rsid w:val="007C3530"/>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E65F2"/>
    <w:rsid w:val="00A009D9"/>
    <w:rsid w:val="00A061D6"/>
    <w:rsid w:val="00A11BDD"/>
    <w:rsid w:val="00A1614B"/>
    <w:rsid w:val="00A26637"/>
    <w:rsid w:val="00A34C66"/>
    <w:rsid w:val="00A357F4"/>
    <w:rsid w:val="00A374D0"/>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2CFF"/>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65676"/>
    <w:rsid w:val="00C65B93"/>
    <w:rsid w:val="00C776FF"/>
    <w:rsid w:val="00C8482B"/>
    <w:rsid w:val="00C92F7B"/>
    <w:rsid w:val="00C94840"/>
    <w:rsid w:val="00C96EB7"/>
    <w:rsid w:val="00C9703A"/>
    <w:rsid w:val="00C97F39"/>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7FEF"/>
    <w:rsid w:val="00D82A53"/>
    <w:rsid w:val="00D8432A"/>
    <w:rsid w:val="00D84BCF"/>
    <w:rsid w:val="00D86A85"/>
    <w:rsid w:val="00D8712E"/>
    <w:rsid w:val="00DB189C"/>
    <w:rsid w:val="00DC3A13"/>
    <w:rsid w:val="00DD085B"/>
    <w:rsid w:val="00DD5DE8"/>
    <w:rsid w:val="00DE084C"/>
    <w:rsid w:val="00DE6B5B"/>
    <w:rsid w:val="00DF261A"/>
    <w:rsid w:val="00DF44C3"/>
    <w:rsid w:val="00DF4F84"/>
    <w:rsid w:val="00DF69F1"/>
    <w:rsid w:val="00E121DD"/>
    <w:rsid w:val="00E14866"/>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63EA9"/>
    <w:rsid w:val="00F824AA"/>
    <w:rsid w:val="00F86F9A"/>
    <w:rsid w:val="00F87F3F"/>
    <w:rsid w:val="00F92C49"/>
    <w:rsid w:val="00F96F29"/>
    <w:rsid w:val="00FA21D6"/>
    <w:rsid w:val="00FA3A9D"/>
    <w:rsid w:val="00FB2EA2"/>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2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B62CFF"/>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4710</Words>
  <Characters>25435</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4</cp:revision>
  <dcterms:created xsi:type="dcterms:W3CDTF">2025-01-07T16:50:00Z</dcterms:created>
  <dcterms:modified xsi:type="dcterms:W3CDTF">2025-01-15T20:31:00Z</dcterms:modified>
</cp:coreProperties>
</file>